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04" w:rsidRDefault="00600104" w:rsidP="00600104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763DD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Отчет самообследования образовательной организации </w:t>
      </w:r>
    </w:p>
    <w:p w:rsidR="00600104" w:rsidRDefault="00600104" w:rsidP="00600104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АНО</w:t>
      </w:r>
      <w:r w:rsidRPr="00763DD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ДПО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«Учебный комбинат «Тобольский»</w:t>
      </w:r>
    </w:p>
    <w:p w:rsidR="00600104" w:rsidRDefault="00600104" w:rsidP="00600104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95D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01 февраля 201</w:t>
      </w:r>
      <w:r w:rsidR="004F2F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7</w:t>
      </w:r>
      <w:r w:rsidRPr="00E95D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             </w:t>
      </w:r>
      <w:r w:rsidR="00864C1A" w:rsidRPr="00E95D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</w:t>
      </w:r>
      <w:r w:rsidR="00E95D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</w:t>
      </w:r>
      <w:r w:rsidR="00864C1A" w:rsidRPr="00E95D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E95D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г. Тобольск </w:t>
      </w:r>
    </w:p>
    <w:p w:rsidR="00E95D13" w:rsidRPr="00E95D13" w:rsidRDefault="00E95D13" w:rsidP="00600104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238B4" w:rsidRPr="00D263C1" w:rsidRDefault="006238B4" w:rsidP="00623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6238B4" w:rsidRDefault="006238B4" w:rsidP="006238B4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B4" w:rsidRPr="00D263C1" w:rsidRDefault="006238B4" w:rsidP="006238B4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1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Положение о проведении самообследования в автономной некоммерческой организации дополнительного профессионального образования «Учебный комбинат «Тобольский» (далее Организация), разработано в соответствии с законодательством РФ и определяет статус, основные понятия, принципы организации и ведения самообследования образовательной организации.</w:t>
      </w:r>
    </w:p>
    <w:p w:rsidR="006238B4" w:rsidRPr="00D263C1" w:rsidRDefault="006238B4" w:rsidP="006238B4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самообследованию в Организации осуществляется на основании следующих нормативных документов:</w:t>
      </w:r>
    </w:p>
    <w:p w:rsidR="006238B4" w:rsidRPr="00D263C1" w:rsidRDefault="006238B4" w:rsidP="006238B4">
      <w:pPr>
        <w:shd w:val="clear" w:color="auto" w:fill="FFFFFF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2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29.12.2012 г. №273 - ФЗ «Об образовании в Российской Федерации»;</w:t>
      </w:r>
    </w:p>
    <w:p w:rsidR="006238B4" w:rsidRPr="00D263C1" w:rsidRDefault="006238B4" w:rsidP="006238B4">
      <w:pPr>
        <w:shd w:val="clear" w:color="auto" w:fill="FFFFFF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2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</w:t>
      </w:r>
      <w:proofErr w:type="spellStart"/>
      <w:r w:rsidRPr="00D263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2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14.06.2013 №462 «Об утверждении Порядка проведения самообследования образовательных организаций»</w:t>
      </w:r>
    </w:p>
    <w:p w:rsidR="006238B4" w:rsidRPr="00D263C1" w:rsidRDefault="006238B4" w:rsidP="006238B4">
      <w:pPr>
        <w:shd w:val="clear" w:color="auto" w:fill="FFFFFF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2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</w:t>
      </w:r>
      <w:proofErr w:type="spellStart"/>
      <w:r w:rsidRPr="00D263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2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10.12.2013 N 1324 «Об утверждении показателей деятельности образовательной организации, подлежащей самообследованию»</w:t>
      </w:r>
    </w:p>
    <w:p w:rsidR="006238B4" w:rsidRPr="00D263C1" w:rsidRDefault="006238B4" w:rsidP="006238B4">
      <w:pPr>
        <w:shd w:val="clear" w:color="auto" w:fill="FFFFFF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2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Организации.</w:t>
      </w:r>
    </w:p>
    <w:p w:rsidR="006238B4" w:rsidRPr="00D263C1" w:rsidRDefault="006238B4" w:rsidP="006238B4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1">
        <w:rPr>
          <w:rFonts w:ascii="Times New Roman" w:eastAsia="Times New Roman" w:hAnsi="Times New Roman" w:cs="Times New Roman"/>
          <w:sz w:val="24"/>
          <w:szCs w:val="24"/>
          <w:lang w:eastAsia="ru-RU"/>
        </w:rPr>
        <w:t>1.2 Настоящее Положение устанавливает правила проведения самообследования образовательной организации.</w:t>
      </w:r>
    </w:p>
    <w:p w:rsidR="006238B4" w:rsidRDefault="006238B4" w:rsidP="006238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Целями проведения самообследования являются обеспечение доступности и открытости  информации о деятельности Организации, а также подготовка отчета о </w:t>
      </w:r>
      <w:proofErr w:type="gramStart"/>
      <w:r w:rsidRPr="00D263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proofErr w:type="gramEnd"/>
      <w:r w:rsidRPr="00D2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самообследования (далее-отчет).</w:t>
      </w:r>
    </w:p>
    <w:p w:rsidR="00890380" w:rsidRDefault="00890380" w:rsidP="006238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380" w:rsidRPr="00890380" w:rsidRDefault="00890380" w:rsidP="00750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Сведения об организации</w:t>
      </w:r>
    </w:p>
    <w:p w:rsidR="00600104" w:rsidRDefault="00600104" w:rsidP="00600104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600104" w:rsidRPr="00864C1A" w:rsidRDefault="00600104" w:rsidP="00890380">
      <w:pPr>
        <w:spacing w:after="12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64C1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Полное наименование: - </w:t>
      </w:r>
      <w:r w:rsidRPr="00864C1A">
        <w:rPr>
          <w:rFonts w:ascii="Times New Roman" w:hAnsi="Times New Roman" w:cs="Times New Roman"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 «Учебный комбинат «Тобольский»</w:t>
      </w:r>
      <w:r w:rsidR="00CC5073" w:rsidRPr="00864C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0104" w:rsidRPr="00864C1A" w:rsidRDefault="00600104" w:rsidP="0089038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Сокращенное наименование</w:t>
      </w: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64C1A">
        <w:rPr>
          <w:rFonts w:ascii="Times New Roman" w:hAnsi="Times New Roman" w:cs="Times New Roman"/>
          <w:color w:val="000000"/>
          <w:sz w:val="24"/>
          <w:szCs w:val="24"/>
        </w:rPr>
        <w:t>АНО ДПО</w:t>
      </w:r>
      <w:proofErr w:type="gramStart"/>
      <w:r w:rsidRPr="00864C1A">
        <w:rPr>
          <w:rFonts w:ascii="Times New Roman" w:hAnsi="Times New Roman" w:cs="Times New Roman"/>
          <w:color w:val="000000"/>
          <w:sz w:val="24"/>
          <w:szCs w:val="24"/>
        </w:rPr>
        <w:t>«У</w:t>
      </w:r>
      <w:proofErr w:type="gramEnd"/>
      <w:r w:rsidRPr="00864C1A">
        <w:rPr>
          <w:rFonts w:ascii="Times New Roman" w:hAnsi="Times New Roman" w:cs="Times New Roman"/>
          <w:color w:val="000000"/>
          <w:sz w:val="24"/>
          <w:szCs w:val="24"/>
        </w:rPr>
        <w:t>К «Тобольский»</w:t>
      </w:r>
    </w:p>
    <w:p w:rsidR="00600104" w:rsidRPr="00864C1A" w:rsidRDefault="00600104" w:rsidP="0089038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нахождения:</w:t>
      </w:r>
    </w:p>
    <w:p w:rsidR="00600104" w:rsidRPr="00864C1A" w:rsidRDefault="00600104" w:rsidP="0089038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адрес:</w:t>
      </w: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C1A">
        <w:rPr>
          <w:rFonts w:ascii="Times New Roman" w:hAnsi="Times New Roman" w:cs="Times New Roman"/>
          <w:color w:val="000000"/>
          <w:sz w:val="24"/>
          <w:szCs w:val="24"/>
        </w:rPr>
        <w:t xml:space="preserve">626150 РФ, Тюменская обл., г.Тобольск, 7 </w:t>
      </w:r>
      <w:proofErr w:type="spellStart"/>
      <w:r w:rsidRPr="00864C1A">
        <w:rPr>
          <w:rFonts w:ascii="Times New Roman" w:hAnsi="Times New Roman" w:cs="Times New Roman"/>
          <w:color w:val="000000"/>
          <w:sz w:val="24"/>
          <w:szCs w:val="24"/>
        </w:rPr>
        <w:t>мкрн</w:t>
      </w:r>
      <w:proofErr w:type="spellEnd"/>
      <w:r w:rsidRPr="00864C1A">
        <w:rPr>
          <w:rFonts w:ascii="Times New Roman" w:hAnsi="Times New Roman" w:cs="Times New Roman"/>
          <w:color w:val="000000"/>
          <w:sz w:val="24"/>
          <w:szCs w:val="24"/>
        </w:rPr>
        <w:t>. д.45, пом.1</w:t>
      </w:r>
    </w:p>
    <w:p w:rsidR="00600104" w:rsidRPr="00864C1A" w:rsidRDefault="00600104" w:rsidP="0089038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Фактический адрес:</w:t>
      </w: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C1A">
        <w:rPr>
          <w:rFonts w:ascii="Times New Roman" w:hAnsi="Times New Roman" w:cs="Times New Roman"/>
          <w:color w:val="000000"/>
          <w:sz w:val="24"/>
          <w:szCs w:val="24"/>
        </w:rPr>
        <w:t xml:space="preserve">626150 РФ, Тюменская обл., г.Тобольск, 7 </w:t>
      </w:r>
      <w:proofErr w:type="spellStart"/>
      <w:r w:rsidRPr="00864C1A">
        <w:rPr>
          <w:rFonts w:ascii="Times New Roman" w:hAnsi="Times New Roman" w:cs="Times New Roman"/>
          <w:color w:val="000000"/>
          <w:sz w:val="24"/>
          <w:szCs w:val="24"/>
        </w:rPr>
        <w:t>мкрн</w:t>
      </w:r>
      <w:proofErr w:type="spellEnd"/>
      <w:r w:rsidRPr="00864C1A">
        <w:rPr>
          <w:rFonts w:ascii="Times New Roman" w:hAnsi="Times New Roman" w:cs="Times New Roman"/>
          <w:color w:val="000000"/>
          <w:sz w:val="24"/>
          <w:szCs w:val="24"/>
        </w:rPr>
        <w:t>. д.45, пом.1</w:t>
      </w:r>
    </w:p>
    <w:p w:rsidR="00600104" w:rsidRPr="00864C1A" w:rsidRDefault="00600104" w:rsidP="0089038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</w:t>
      </w: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(3456) 22-74-24, сотовый 8 992 313 42 32</w:t>
      </w:r>
    </w:p>
    <w:p w:rsidR="00A96DEC" w:rsidRPr="00B82588" w:rsidRDefault="00A96DEC" w:rsidP="0089038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64C1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</w:t>
      </w:r>
      <w:r w:rsidRPr="00B82588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864C1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mail</w:t>
      </w:r>
      <w:proofErr w:type="gramEnd"/>
      <w:r w:rsidRPr="00B8258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B825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864C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tob</w:t>
        </w:r>
        <w:r w:rsidRPr="00B82588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864C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uchcomb</w:t>
        </w:r>
        <w:r w:rsidRPr="00B8258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64C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B825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64C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96DEC" w:rsidRPr="00864C1A" w:rsidRDefault="00A96DEC" w:rsidP="0089038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</w:t>
      </w:r>
      <w:r w:rsidR="00600104"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C5073" w:rsidRPr="00864C1A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="00CC5073" w:rsidRPr="00864C1A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>uchcomb.ru</w:t>
      </w:r>
      <w:r w:rsidR="00CC5073"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104" w:rsidRPr="00864C1A" w:rsidRDefault="00600104" w:rsidP="00864C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свидетельств, лицензии:</w:t>
      </w:r>
    </w:p>
    <w:p w:rsidR="00600104" w:rsidRPr="00864C1A" w:rsidRDefault="00600104" w:rsidP="0089038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Свидетельство о государственной регистрации некоммерческой организации:</w:t>
      </w:r>
    </w:p>
    <w:p w:rsidR="00146DF0" w:rsidRPr="00864C1A" w:rsidRDefault="00146DF0" w:rsidP="0089038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600104"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</w:t>
      </w:r>
      <w:r w:rsidR="00600104"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Министерстве юстиции Российской Федерации </w:t>
      </w: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>17мая 2007</w:t>
      </w:r>
      <w:r w:rsidR="00600104"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</w:p>
    <w:p w:rsidR="00600104" w:rsidRPr="00864C1A" w:rsidRDefault="00600104" w:rsidP="0089038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</w:t>
      </w: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46DF0"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>1077200002923</w:t>
      </w: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 </w:t>
      </w:r>
      <w:r w:rsidR="00146DF0"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DF0"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46DF0"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учетный номер </w:t>
      </w:r>
      <w:r w:rsidR="00146DF0"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>7214054704</w:t>
      </w:r>
    </w:p>
    <w:p w:rsidR="00600104" w:rsidRPr="00864C1A" w:rsidRDefault="00600104" w:rsidP="0089038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Свидетельство о </w:t>
      </w:r>
      <w:r w:rsidR="00F67133" w:rsidRPr="00864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постановке на учет в налоговом органе</w:t>
      </w:r>
      <w:r w:rsidRPr="00864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64C1A" w:rsidRPr="00864C1A" w:rsidRDefault="00600104" w:rsidP="0089038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</w:t>
      </w:r>
      <w:r w:rsidR="00146DF0"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46DF0"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>002414338</w:t>
      </w:r>
      <w:r w:rsidR="00F67133"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выдано </w:t>
      </w:r>
      <w:r w:rsidR="00864C1A"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сентября 2015 г, зарегистрировано </w:t>
      </w:r>
      <w:r w:rsidR="00F67133"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133"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</w:t>
      </w:r>
      <w:r w:rsidR="00F67133"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F67133"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Межрайонной </w:t>
      </w: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инспекцией </w:t>
      </w:r>
      <w:r w:rsidR="00F67133"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НС</w:t>
      </w:r>
      <w:r w:rsidR="00F67133"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</w:t>
      </w: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67133"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Тюменской области</w:t>
      </w:r>
      <w:r w:rsidR="00864C1A"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>, 7206</w:t>
      </w: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7133"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C1A" w:rsidRPr="00864C1A" w:rsidRDefault="00600104" w:rsidP="0047362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ИНН</w:t>
      </w: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C1A" w:rsidRPr="00864C1A">
        <w:rPr>
          <w:rFonts w:ascii="Times New Roman" w:hAnsi="Times New Roman" w:cs="Times New Roman"/>
          <w:color w:val="000000"/>
          <w:sz w:val="24"/>
          <w:szCs w:val="24"/>
        </w:rPr>
        <w:t>7206035602</w:t>
      </w: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C1A" w:rsidRPr="00864C1A" w:rsidRDefault="00600104" w:rsidP="0047362D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</w:t>
      </w: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C1A" w:rsidRPr="00864C1A">
        <w:rPr>
          <w:rFonts w:ascii="Times New Roman" w:hAnsi="Times New Roman" w:cs="Times New Roman"/>
          <w:color w:val="000000"/>
          <w:sz w:val="24"/>
          <w:szCs w:val="24"/>
        </w:rPr>
        <w:t>720601001</w:t>
      </w:r>
    </w:p>
    <w:p w:rsidR="00600104" w:rsidRPr="00864C1A" w:rsidRDefault="00600104" w:rsidP="0047362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Лицензия на </w:t>
      </w:r>
      <w:r w:rsidR="00C66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осуществление</w:t>
      </w:r>
      <w:r w:rsidRPr="00864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образовательной деятельности:</w:t>
      </w:r>
    </w:p>
    <w:p w:rsidR="00065B0B" w:rsidRDefault="00D445C0" w:rsidP="0047362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</w:t>
      </w:r>
      <w:r w:rsidR="00C666A3">
        <w:rPr>
          <w:rFonts w:ascii="Times New Roman" w:eastAsia="Times New Roman" w:hAnsi="Times New Roman" w:cs="Times New Roman"/>
          <w:sz w:val="24"/>
          <w:szCs w:val="24"/>
          <w:lang w:eastAsia="ru-RU"/>
        </w:rPr>
        <w:t>№ 020 от 21.01.2016г.</w:t>
      </w:r>
      <w:r w:rsidR="0006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Лицензия выдана </w:t>
      </w:r>
      <w:r w:rsidR="0006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Департаментом </w:t>
      </w:r>
      <w:r w:rsidR="00065B0B"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06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Тюменской области, приказ №29/ОД от 21.01.2016г.</w:t>
      </w:r>
    </w:p>
    <w:p w:rsidR="00D445C0" w:rsidRDefault="00D445C0" w:rsidP="0047362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лицензии </w:t>
      </w: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бессрочная (серия 72Л 01 №0001652)</w:t>
      </w:r>
    </w:p>
    <w:p w:rsidR="00D445C0" w:rsidRDefault="00D445C0" w:rsidP="00864C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к лицензии </w:t>
      </w: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(серия 72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№0002780)</w:t>
      </w:r>
    </w:p>
    <w:p w:rsidR="003F571A" w:rsidRDefault="003F571A" w:rsidP="003F571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95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Оценка системы управления организации </w:t>
      </w:r>
    </w:p>
    <w:p w:rsidR="00750ECA" w:rsidRDefault="00750ECA" w:rsidP="003F571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Учредителями </w:t>
      </w:r>
      <w:r w:rsidRPr="00750EC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АНО ДПО «Учебный комбинат «Тобольский»</w:t>
      </w:r>
      <w:r w:rsidRPr="00750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являются:</w:t>
      </w:r>
    </w:p>
    <w:p w:rsidR="00750ECA" w:rsidRDefault="00750ECA" w:rsidP="00750EC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Флейшман Георгий Георгиевич, (дата рождения – 05.12.1931г.);</w:t>
      </w:r>
    </w:p>
    <w:p w:rsidR="00750ECA" w:rsidRDefault="00750ECA" w:rsidP="00750ECA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Мотошина Татьяна Георгиевна, (дата рождения - 21.07.1961г.);</w:t>
      </w:r>
    </w:p>
    <w:p w:rsidR="00750ECA" w:rsidRDefault="00750ECA" w:rsidP="00750EC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Зольникова Наталья Георгиевна, (дата рождения – 19 .10.1952г.).</w:t>
      </w:r>
    </w:p>
    <w:p w:rsidR="00750ECA" w:rsidRDefault="00750ECA" w:rsidP="00750ECA">
      <w:pPr>
        <w:spacing w:before="12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Учреждения: Российская Федерация, г. Тобольск.</w:t>
      </w:r>
    </w:p>
    <w:p w:rsidR="00750ECA" w:rsidRDefault="00750ECA" w:rsidP="00750EC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высшим органом управления </w:t>
      </w:r>
      <w:r w:rsidRPr="00B8258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АНО ДПО «Учебный комбинат «Тобольский»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общее собрание учредителей.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исключительной компетенции высшего органа управления в </w:t>
      </w:r>
      <w:r w:rsidRPr="00B8258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АНО ДПО «Учебный комбинат «Тобольский»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относится утверждение и изменение Устава </w:t>
      </w:r>
      <w:r w:rsidRPr="00B8258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АНО ДПО «Учебный комбинат «Тобольский»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определение приоритетных направлений деятельности </w:t>
      </w:r>
      <w:r w:rsidRPr="00B8258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АНО ДПО «Учебный комбинат «Тобольский»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принципов формирования и использования его имущества, утверждение отчета о финансово-хозяйственной деятельности за год, создание филиалов (представительств) </w:t>
      </w:r>
      <w:r w:rsidRPr="00B8258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АНО ДПО «Учебный комбинат «Тобольский»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реорганизация и ликвидация </w:t>
      </w:r>
      <w:r w:rsidRPr="00B8258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АНО ДПО «Учебный комбинат «Тобольский</w:t>
      </w:r>
      <w:proofErr w:type="gramEnd"/>
      <w:r w:rsidRPr="00B8258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решение иных вопросов, определенных действующим законодательством Российской Федерации и Уставом.</w:t>
      </w:r>
    </w:p>
    <w:p w:rsidR="00750ECA" w:rsidRDefault="00750ECA" w:rsidP="00750EC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Единоличным исполнительным органом </w:t>
      </w:r>
      <w:r w:rsidRPr="00B8258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АНО ДПО «Учебный комбинат «Тобольский»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директор, который осуществляет текущее руководство деятельностью </w:t>
      </w:r>
      <w:r w:rsidRPr="00B8258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АНО ДПО «Учебный комбинат «Тобольский»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71A" w:rsidRPr="00890380" w:rsidRDefault="003F571A" w:rsidP="003F571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образовательной организацией осуществляется в соответствии с законодательством Российской Федерации и Уставом </w:t>
      </w:r>
      <w:r w:rsidRPr="00890380">
        <w:rPr>
          <w:rFonts w:ascii="Times New Roman" w:hAnsi="Times New Roman" w:cs="Times New Roman"/>
          <w:color w:val="000000"/>
          <w:sz w:val="24"/>
          <w:szCs w:val="24"/>
        </w:rPr>
        <w:t>АНО ДПО</w:t>
      </w:r>
      <w:proofErr w:type="gramStart"/>
      <w:r w:rsidRPr="00890380">
        <w:rPr>
          <w:rFonts w:ascii="Times New Roman" w:hAnsi="Times New Roman" w:cs="Times New Roman"/>
          <w:color w:val="000000"/>
          <w:sz w:val="24"/>
          <w:szCs w:val="24"/>
        </w:rPr>
        <w:t>«У</w:t>
      </w:r>
      <w:proofErr w:type="gramEnd"/>
      <w:r w:rsidRPr="00890380">
        <w:rPr>
          <w:rFonts w:ascii="Times New Roman" w:hAnsi="Times New Roman" w:cs="Times New Roman"/>
          <w:color w:val="000000"/>
          <w:sz w:val="24"/>
          <w:szCs w:val="24"/>
        </w:rPr>
        <w:t>К «Тобольский»</w:t>
      </w:r>
      <w:r w:rsidRPr="008903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71A" w:rsidRDefault="003F571A" w:rsidP="003F571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864C1A">
        <w:rPr>
          <w:rFonts w:ascii="Times New Roman" w:hAnsi="Times New Roman" w:cs="Times New Roman"/>
          <w:color w:val="000000"/>
          <w:sz w:val="24"/>
          <w:szCs w:val="24"/>
        </w:rPr>
        <w:t>АНО ДПО</w:t>
      </w:r>
      <w:proofErr w:type="gramStart"/>
      <w:r w:rsidRPr="00864C1A">
        <w:rPr>
          <w:rFonts w:ascii="Times New Roman" w:hAnsi="Times New Roman" w:cs="Times New Roman"/>
          <w:color w:val="000000"/>
          <w:sz w:val="24"/>
          <w:szCs w:val="24"/>
        </w:rPr>
        <w:t>«У</w:t>
      </w:r>
      <w:proofErr w:type="gramEnd"/>
      <w:r w:rsidRPr="00864C1A">
        <w:rPr>
          <w:rFonts w:ascii="Times New Roman" w:hAnsi="Times New Roman" w:cs="Times New Roman"/>
          <w:color w:val="000000"/>
          <w:sz w:val="24"/>
          <w:szCs w:val="24"/>
        </w:rPr>
        <w:t>К «Тобольский»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МОТОШИНА Татьяна Георгиевна.</w:t>
      </w: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571A" w:rsidRDefault="003F571A" w:rsidP="00750EC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Коллегиальными органами управления в </w:t>
      </w:r>
      <w:r w:rsidRPr="00B8258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АНО ДПО «Учебный комбинат «Тобольский»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Уставом являются общее собрание работников Организации и педагогический совет, возглавляемый директором </w:t>
      </w:r>
      <w:r w:rsidRPr="00B8258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АНО ДПО «Учебный комбинат «Тобольский»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ECA" w:rsidRDefault="00750ECA" w:rsidP="00750EC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деятельности </w:t>
      </w:r>
      <w:r w:rsidRPr="00750EC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АНО ДПО «Учебный комбинат «Тобольский»</w:t>
      </w:r>
      <w:r w:rsidRPr="00750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0ECA" w:rsidRPr="00750ECA" w:rsidRDefault="00750ECA" w:rsidP="00750ECA">
      <w:pPr>
        <w:pStyle w:val="a4"/>
        <w:numPr>
          <w:ilvl w:val="0"/>
          <w:numId w:val="7"/>
        </w:numPr>
        <w:spacing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прав человека на выбор уровня, формы и направления образования в части дополнительного профессионального образования;</w:t>
      </w:r>
    </w:p>
    <w:p w:rsidR="00750ECA" w:rsidRPr="00750ECA" w:rsidRDefault="00750ECA" w:rsidP="00750ECA">
      <w:pPr>
        <w:pStyle w:val="a4"/>
        <w:numPr>
          <w:ilvl w:val="0"/>
          <w:numId w:val="7"/>
        </w:numPr>
        <w:spacing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образовательной деятельности по основным программам дополнительных профессиональных программ;</w:t>
      </w:r>
    </w:p>
    <w:p w:rsidR="00750ECA" w:rsidRPr="00750ECA" w:rsidRDefault="00750ECA" w:rsidP="00750ECA">
      <w:pPr>
        <w:pStyle w:val="a4"/>
        <w:numPr>
          <w:ilvl w:val="0"/>
          <w:numId w:val="7"/>
        </w:numPr>
        <w:spacing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приобретения лицами различного возраста профессиональных компетенций,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по профессиям рабочих и должностям служащих без изменения уровня образования;</w:t>
      </w:r>
    </w:p>
    <w:p w:rsidR="00750ECA" w:rsidRPr="00750ECA" w:rsidRDefault="00750ECA" w:rsidP="00750ECA">
      <w:pPr>
        <w:pStyle w:val="a4"/>
        <w:numPr>
          <w:ilvl w:val="0"/>
          <w:numId w:val="7"/>
        </w:numPr>
        <w:spacing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профессионального уровня работников, подготовка их к выполнению новых трудовых функций;</w:t>
      </w:r>
    </w:p>
    <w:p w:rsidR="00750ECA" w:rsidRPr="00750ECA" w:rsidRDefault="00750ECA" w:rsidP="00750ECA">
      <w:pPr>
        <w:pStyle w:val="a4"/>
        <w:numPr>
          <w:ilvl w:val="0"/>
          <w:numId w:val="7"/>
        </w:numPr>
        <w:spacing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C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образовательных и профессиональных потребностей граждан в непрерывном образовании, в частности, в повышении квалификации и профессиональной переподготовке;</w:t>
      </w:r>
    </w:p>
    <w:p w:rsidR="00750ECA" w:rsidRPr="00750ECA" w:rsidRDefault="00750ECA" w:rsidP="00750ECA">
      <w:pPr>
        <w:pStyle w:val="a4"/>
        <w:numPr>
          <w:ilvl w:val="0"/>
          <w:numId w:val="7"/>
        </w:numPr>
        <w:spacing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развитие человека, обеспечение соответствия его квалификации меняющимся условиям профессиональной деятельности и социальной среды;</w:t>
      </w:r>
    </w:p>
    <w:p w:rsidR="00750ECA" w:rsidRPr="00750ECA" w:rsidRDefault="00750ECA" w:rsidP="00750ECA">
      <w:pPr>
        <w:pStyle w:val="a4"/>
        <w:numPr>
          <w:ilvl w:val="0"/>
          <w:numId w:val="7"/>
        </w:numPr>
        <w:spacing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культурно-просветительская деятельность;</w:t>
      </w:r>
    </w:p>
    <w:p w:rsidR="00750ECA" w:rsidRPr="00750ECA" w:rsidRDefault="00750ECA" w:rsidP="00750ECA">
      <w:pPr>
        <w:pStyle w:val="a4"/>
        <w:numPr>
          <w:ilvl w:val="0"/>
          <w:numId w:val="7"/>
        </w:numPr>
        <w:spacing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межрегиональном и международном сотрудничестве с другими учреждениями и организациями, осуществляющими образовательную деятельность;</w:t>
      </w:r>
    </w:p>
    <w:p w:rsidR="003F571A" w:rsidRPr="003F571A" w:rsidRDefault="00750ECA" w:rsidP="003F571A">
      <w:pPr>
        <w:pStyle w:val="a4"/>
        <w:numPr>
          <w:ilvl w:val="0"/>
          <w:numId w:val="7"/>
        </w:numPr>
        <w:spacing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различных программах образования, в том числе международных.</w:t>
      </w:r>
    </w:p>
    <w:p w:rsidR="00750ECA" w:rsidRPr="003F571A" w:rsidRDefault="00750ECA" w:rsidP="003F571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71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АНО ДПО «Учебный комбинат «Тобольский»</w:t>
      </w:r>
      <w:r w:rsidRPr="003F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ставит перед собой задачи:</w:t>
      </w:r>
    </w:p>
    <w:p w:rsidR="003F571A" w:rsidRDefault="00750ECA" w:rsidP="003F571A">
      <w:p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осуществление образовательной деятельности по дополнительным профессиональным программам, включая программы повышения квалификации и программы профессиональной переподготовки;</w:t>
      </w:r>
    </w:p>
    <w:p w:rsidR="00750ECA" w:rsidRDefault="00750ECA" w:rsidP="003F571A">
      <w:p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консультирования работников организаций различных сфер деятельности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0ECA" w:rsidRDefault="00750ECA" w:rsidP="003F571A">
      <w:p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разработка, совершенствование, пропаганда и внедрение в образовательную деятельность современных методов обучения.</w:t>
      </w:r>
    </w:p>
    <w:p w:rsidR="0047362D" w:rsidRDefault="0047362D" w:rsidP="00E031D0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600104" w:rsidRPr="00473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Оценка содержания и качества подготовки </w:t>
      </w:r>
      <w:proofErr w:type="gramStart"/>
      <w:r w:rsidR="00600104" w:rsidRPr="00473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31"/>
        <w:gridCol w:w="7420"/>
        <w:gridCol w:w="1817"/>
      </w:tblGrid>
      <w:tr w:rsidR="0047362D" w:rsidRPr="0047362D" w:rsidTr="0047362D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62D" w:rsidRPr="0047362D" w:rsidRDefault="0047362D" w:rsidP="0047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362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47362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62D" w:rsidRPr="0047362D" w:rsidRDefault="0047362D" w:rsidP="004736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62D" w:rsidRPr="0047362D" w:rsidRDefault="0047362D" w:rsidP="004736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7362D" w:rsidRPr="0047362D" w:rsidTr="00ED1DC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ED1D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ED1D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ED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47362D" w:rsidRPr="0047362D" w:rsidTr="00ED1DC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ED1D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Default="0047362D" w:rsidP="00FE467E">
            <w:pPr>
              <w:spacing w:after="120" w:line="240" w:lineRule="auto"/>
              <w:ind w:left="91" w:firstLine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  <w:r w:rsidR="004974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="004974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т.ч</w:t>
            </w:r>
            <w:proofErr w:type="spellEnd"/>
            <w:r w:rsidR="004974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  <w:p w:rsidR="004974DB" w:rsidRDefault="004974DB" w:rsidP="00FE467E">
            <w:pPr>
              <w:spacing w:after="120" w:line="240" w:lineRule="auto"/>
              <w:ind w:left="91" w:firstLine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Охрана труда</w:t>
            </w:r>
          </w:p>
          <w:p w:rsidR="004974DB" w:rsidRPr="0047362D" w:rsidRDefault="004974DB" w:rsidP="00FE467E">
            <w:pPr>
              <w:spacing w:after="120" w:line="240" w:lineRule="auto"/>
              <w:ind w:left="91" w:firstLine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Пожарно-технический минимум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Default="00E13E1E" w:rsidP="00FE467E">
            <w:pPr>
              <w:spacing w:after="120" w:line="240" w:lineRule="auto"/>
              <w:ind w:left="17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858</w:t>
            </w:r>
            <w:r w:rsidR="0047362D"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34</w:t>
            </w:r>
            <w:r w:rsidR="0047362D"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%</w:t>
            </w:r>
          </w:p>
          <w:p w:rsidR="001D170C" w:rsidRDefault="001D170C" w:rsidP="00FE467E">
            <w:pPr>
              <w:spacing w:after="120" w:line="240" w:lineRule="auto"/>
              <w:ind w:left="17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D170C" w:rsidRDefault="001D170C" w:rsidP="00FE467E">
            <w:pPr>
              <w:spacing w:after="120" w:line="240" w:lineRule="auto"/>
              <w:ind w:left="17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329</w:t>
            </w:r>
          </w:p>
          <w:p w:rsidR="001D170C" w:rsidRPr="0047362D" w:rsidRDefault="001D170C" w:rsidP="00FE467E">
            <w:pPr>
              <w:spacing w:after="120" w:line="240" w:lineRule="auto"/>
              <w:ind w:left="17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147</w:t>
            </w:r>
          </w:p>
        </w:tc>
      </w:tr>
      <w:tr w:rsidR="0047362D" w:rsidRPr="0047362D" w:rsidTr="00ED1DC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ED1D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FE467E">
            <w:pPr>
              <w:spacing w:after="120" w:line="240" w:lineRule="auto"/>
              <w:ind w:left="91" w:firstLine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E13E1E" w:rsidP="00FE467E">
            <w:pPr>
              <w:spacing w:after="120" w:line="240" w:lineRule="auto"/>
              <w:ind w:left="17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1624</w:t>
            </w:r>
            <w:r w:rsidR="0047362D"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66</w:t>
            </w:r>
            <w:r w:rsidR="0047362D"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7362D" w:rsidRPr="0047362D" w:rsidTr="00ED1DC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ED1D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FE467E">
            <w:pPr>
              <w:spacing w:after="120" w:line="240" w:lineRule="auto"/>
              <w:ind w:left="91" w:firstLine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1107C7" w:rsidP="00FE467E">
            <w:pPr>
              <w:spacing w:after="120" w:line="240" w:lineRule="auto"/>
              <w:ind w:left="17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207</w:t>
            </w:r>
            <w:r w:rsidR="0047362D"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человек/ </w:t>
            </w:r>
            <w:r w:rsidR="00E13E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  <w:r w:rsidR="0047362D"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%</w:t>
            </w:r>
          </w:p>
        </w:tc>
      </w:tr>
      <w:tr w:rsidR="0047362D" w:rsidRPr="0047362D" w:rsidTr="00ED1DC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ED1D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FE467E">
            <w:pPr>
              <w:spacing w:after="120" w:line="240" w:lineRule="auto"/>
              <w:ind w:left="91" w:firstLine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FE1254" w:rsidP="00FE467E">
            <w:pPr>
              <w:spacing w:after="120" w:line="240" w:lineRule="auto"/>
              <w:ind w:left="17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113</w:t>
            </w:r>
            <w:r w:rsidR="0047362D"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47362D" w:rsidRPr="0047362D" w:rsidTr="00ED1DC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ED1D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FE46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Программ повышения квалификации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FE1254" w:rsidP="00FE467E">
            <w:pPr>
              <w:spacing w:after="120" w:line="240" w:lineRule="auto"/>
              <w:ind w:left="17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55</w:t>
            </w:r>
            <w:r w:rsidR="0047362D"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47362D" w:rsidRPr="0047362D" w:rsidTr="00ED1DC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ED1D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FE46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E13E1E" w:rsidP="00FE467E">
            <w:pPr>
              <w:spacing w:after="120" w:line="240" w:lineRule="auto"/>
              <w:ind w:left="17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58</w:t>
            </w:r>
            <w:r w:rsidR="0047362D"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 единиц</w:t>
            </w:r>
          </w:p>
        </w:tc>
      </w:tr>
      <w:tr w:rsidR="0047362D" w:rsidRPr="0047362D" w:rsidTr="00ED1DC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ED1D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FE46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F2F55" w:rsidP="00FE467E">
            <w:pPr>
              <w:spacing w:after="120" w:line="240" w:lineRule="auto"/>
              <w:ind w:left="17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 w:rsidR="0047362D"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 единиц</w:t>
            </w:r>
            <w:r w:rsidR="00FE125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ы</w:t>
            </w:r>
          </w:p>
        </w:tc>
      </w:tr>
      <w:tr w:rsidR="0047362D" w:rsidRPr="0047362D" w:rsidTr="00ED1DC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ED1D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1.5.1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FE46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Программ повышения квалификации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F2F55" w:rsidP="00FE467E">
            <w:pPr>
              <w:spacing w:after="120" w:line="240" w:lineRule="auto"/>
              <w:ind w:left="17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="0047362D"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 единиц</w:t>
            </w:r>
            <w:r w:rsidR="009F1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</w:tr>
      <w:tr w:rsidR="0047362D" w:rsidRPr="0047362D" w:rsidTr="00ED1DC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ED1D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FE46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E13E1E" w:rsidP="00FE467E">
            <w:pPr>
              <w:spacing w:after="120" w:line="240" w:lineRule="auto"/>
              <w:ind w:left="17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="0047362D"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 единиц</w:t>
            </w:r>
          </w:p>
        </w:tc>
      </w:tr>
      <w:tr w:rsidR="0047362D" w:rsidRPr="0047362D" w:rsidTr="00ED1DC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ED1D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FE46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</w:t>
            </w:r>
            <w:r w:rsidR="003847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профессиональных программ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FE467E">
            <w:pPr>
              <w:spacing w:after="120" w:line="240" w:lineRule="auto"/>
              <w:ind w:left="17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48 %</w:t>
            </w:r>
          </w:p>
        </w:tc>
      </w:tr>
      <w:tr w:rsidR="0047362D" w:rsidRPr="0047362D" w:rsidTr="00ED1DC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ED1D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FE46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Удельный вес дополнительных профе</w:t>
            </w:r>
            <w:r w:rsidR="003847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ссиональных программ, прошедших </w:t>
            </w: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аккредитацию, в общем количестве реализуемых дополнительных профессиональных программ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384727" w:rsidP="00FE467E">
            <w:pPr>
              <w:spacing w:after="120" w:line="240" w:lineRule="auto"/>
              <w:ind w:left="17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5/4</w:t>
            </w:r>
            <w:r w:rsidR="0047362D"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7362D" w:rsidRPr="0047362D" w:rsidTr="00ED1DC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3847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</w:t>
            </w:r>
            <w:r w:rsidR="003847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FE46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прошедших за отчетный период повышение квалификации или профессиональную переподготовку, в общей численности </w:t>
            </w:r>
            <w:r w:rsidR="003847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384727" w:rsidP="00FE467E">
            <w:pPr>
              <w:spacing w:after="120" w:line="240" w:lineRule="auto"/>
              <w:ind w:left="17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 w:rsidR="0047362D"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  <w:r w:rsidR="0047362D"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42</w:t>
            </w:r>
            <w:r w:rsidR="0047362D"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7362D" w:rsidRPr="0047362D" w:rsidTr="00ED1DC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3847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</w:t>
            </w:r>
            <w:r w:rsidR="003847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FE46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Средний возраст штатных педагогических работников организации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FE46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="003847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54</w:t>
            </w: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47362D" w:rsidRPr="0047362D" w:rsidTr="00ED1DC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3847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</w:t>
            </w:r>
            <w:r w:rsidR="003847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FE46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FE46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100 %</w:t>
            </w:r>
          </w:p>
        </w:tc>
      </w:tr>
      <w:tr w:rsidR="0047362D" w:rsidRPr="0047362D" w:rsidTr="00ED1DC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ED1D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FE46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Финансово-экономическая деятельность 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FE46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4F2F55" w:rsidRPr="004F2F55" w:rsidTr="00ED1DC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ED1D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FE46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0B439B" w:rsidRDefault="009F1925" w:rsidP="00FE46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10866</w:t>
            </w:r>
            <w:r w:rsidR="0047362D" w:rsidRPr="000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7362D" w:rsidRPr="000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362D" w:rsidRPr="000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47362D" w:rsidRPr="000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47362D" w:rsidRPr="000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47362D" w:rsidRPr="000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362D" w:rsidRPr="0047362D" w:rsidTr="00ED1DC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ED1D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FE46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Доходы образовательной организации по </w:t>
            </w:r>
            <w:r w:rsidR="009F1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основному </w:t>
            </w: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вид</w:t>
            </w:r>
            <w:r w:rsidR="009F1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 деятельности образование</w:t>
            </w: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9F1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(дополнительное профессиональное)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439B" w:rsidRPr="000B439B" w:rsidRDefault="009F1925" w:rsidP="00FE46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10815,3</w:t>
            </w:r>
            <w:r w:rsidR="0047362D" w:rsidRPr="000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47362D" w:rsidRPr="000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47362D" w:rsidRPr="000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  <w:r w:rsidRPr="000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47362D" w:rsidRPr="000B439B" w:rsidRDefault="000B439B" w:rsidP="00FE46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99,53</w:t>
            </w:r>
            <w:r w:rsidR="009F1925" w:rsidRPr="000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7362D" w:rsidRPr="0047362D" w:rsidTr="00ED1DC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ED1D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FE46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Доходы образовательной организации </w:t>
            </w:r>
            <w:r w:rsidR="009F1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 прочим видам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0B439B" w:rsidRDefault="000B439B" w:rsidP="00FE46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47362D" w:rsidRPr="000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="0047362D" w:rsidRPr="000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47362D" w:rsidRPr="000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47362D" w:rsidRPr="000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47362D" w:rsidRPr="000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0,47%</w:t>
            </w:r>
          </w:p>
        </w:tc>
      </w:tr>
      <w:tr w:rsidR="0047362D" w:rsidRPr="0047362D" w:rsidTr="00ED1DC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ED1D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FE46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Инфраструктура 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FE46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47362D" w:rsidRPr="0047362D" w:rsidTr="00ED1DC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ED1D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FE46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85109B" w:rsidP="00FE46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  <w:r w:rsidR="0047362D"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 w:rsidR="0047362D"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362D"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кв</w:t>
            </w:r>
            <w:proofErr w:type="gramStart"/>
            <w:r w:rsidR="0047362D"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47362D" w:rsidRPr="0047362D" w:rsidTr="00ED1DC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ED1D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FE46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Имеющихся</w:t>
            </w:r>
            <w:proofErr w:type="gramEnd"/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у образовательной организации на праве собственности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FE46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кв</w:t>
            </w:r>
            <w:proofErr w:type="gramStart"/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47362D" w:rsidRPr="0047362D" w:rsidTr="00ED1DC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ED1D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FE46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Закрепленных</w:t>
            </w:r>
            <w:proofErr w:type="gramEnd"/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FE46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кв</w:t>
            </w:r>
            <w:proofErr w:type="gramStart"/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47362D" w:rsidRPr="0047362D" w:rsidTr="00ED1DC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ED1D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FE46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Предоставленных</w:t>
            </w:r>
            <w:proofErr w:type="gramEnd"/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85109B" w:rsidP="00FE46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217</w:t>
            </w:r>
            <w:r w:rsidR="0047362D"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362D"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кв</w:t>
            </w:r>
            <w:proofErr w:type="gramStart"/>
            <w:r w:rsidR="0047362D"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47362D" w:rsidRPr="0047362D" w:rsidTr="00ED1DC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ED1D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FE46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FE46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0,25-</w:t>
            </w:r>
            <w:r w:rsidR="006619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47362D" w:rsidRPr="0047362D" w:rsidTr="00ED1DC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ED1D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FE46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FE46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100 единиц</w:t>
            </w:r>
          </w:p>
        </w:tc>
      </w:tr>
      <w:tr w:rsidR="0047362D" w:rsidRPr="0047362D" w:rsidTr="00ED1DC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ED1D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FE46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2D" w:rsidRPr="0047362D" w:rsidRDefault="0047362D" w:rsidP="00FE46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36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</w:tbl>
    <w:p w:rsidR="00FF488C" w:rsidRDefault="002863AD" w:rsidP="002863AD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600104" w:rsidRPr="00286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0104" w:rsidRPr="00286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наличии в собственности или на ином законном основании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оборудованных учебных кабинетов</w:t>
      </w:r>
    </w:p>
    <w:p w:rsidR="009B7BC6" w:rsidRPr="00864C1A" w:rsidRDefault="009B7BC6" w:rsidP="009B7BC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 </w:t>
      </w: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нежилого помещения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21.09.2015г., от 22</w:t>
      </w: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0737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Мотошиной Татьян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7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договоров </w:t>
      </w: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.09.2015г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21.07</w:t>
      </w: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21"/>
      </w:tblGrid>
      <w:tr w:rsidR="00FF488C" w:rsidRPr="00FF488C" w:rsidTr="00FF488C">
        <w:trPr>
          <w:trHeight w:val="33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3AD" w:rsidRDefault="00FF488C" w:rsidP="00F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оборудованных учебных кабинетов, </w:t>
            </w:r>
          </w:p>
          <w:p w:rsidR="00FF488C" w:rsidRPr="00FF488C" w:rsidRDefault="00FF488C" w:rsidP="00F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объектов для п</w:t>
            </w:r>
            <w:r w:rsidRPr="0028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роведения практических занятий</w:t>
            </w:r>
          </w:p>
        </w:tc>
      </w:tr>
      <w:tr w:rsidR="00FF488C" w:rsidRPr="00FF488C" w:rsidTr="00FF488C">
        <w:trPr>
          <w:trHeight w:val="269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88C" w:rsidRPr="00FF488C" w:rsidRDefault="00FF488C" w:rsidP="00F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технических дисциплин</w:t>
            </w:r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F488C" w:rsidRPr="00FF488C" w:rsidTr="00FE7338">
        <w:trPr>
          <w:trHeight w:val="1471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C" w:rsidRPr="00FF488C" w:rsidRDefault="00FF488C" w:rsidP="00FE467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наглядные пособия; плакаты; </w:t>
            </w:r>
            <w:proofErr w:type="spellStart"/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оверхед</w:t>
            </w:r>
            <w:proofErr w:type="spellEnd"/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-проектор «Фамулус Рефлекс Т»;  детали, узлы ДВС; детали, узлы  гидравлического оборудования;</w:t>
            </w:r>
            <w:r w:rsidR="00B1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 грузоподъемных механизмов, стенды съемных грузозахватных приспособлений, макеты строп, траверс, макеты грузоподъемных кранов, коммутационная аппаратура, образцы проводов, образцы кабелей</w:t>
            </w:r>
            <w:r w:rsidRPr="00B1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парты, стол, доска, экран</w:t>
            </w:r>
            <w:r w:rsidRPr="00B1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82ADE"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proofErr w:type="gramStart"/>
            <w:r w:rsidR="00E82ADE" w:rsidRPr="00E8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рматура</w:t>
            </w:r>
            <w:proofErr w:type="spellEnd"/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КИПиА, средства индивидуальной защиты,  </w:t>
            </w:r>
            <w:r w:rsidRPr="00B1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газовые горелки, форсунки</w:t>
            </w:r>
          </w:p>
        </w:tc>
      </w:tr>
      <w:tr w:rsidR="00FF488C" w:rsidRPr="00FF488C" w:rsidTr="00FF488C">
        <w:trPr>
          <w:trHeight w:val="294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C" w:rsidRPr="00FF488C" w:rsidRDefault="00FF488C" w:rsidP="00F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сварщиков</w:t>
            </w:r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FF488C" w:rsidRPr="00FF488C" w:rsidTr="00FE7338">
        <w:trPr>
          <w:trHeight w:val="1116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C" w:rsidRPr="00FF488C" w:rsidRDefault="00FF488C" w:rsidP="00FE467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баллон для кислорода, баллон для пропан - бутана, ацетиленовый генератор, плакаты по резке металлов, плакаты по электро- и газосварке, арматура для газовых баллонов, газовые горелки, образцы шлангов для газов,</w:t>
            </w:r>
            <w:r w:rsidRPr="00B1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электроды,</w:t>
            </w:r>
            <w:r w:rsidR="00B1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редукторы для сжатых газов, наглядные пособия (образцы) для сварщиков пластмасс, аппарат для сварки пластмасс,</w:t>
            </w:r>
            <w:r w:rsidRPr="00B1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парты, стол, доска</w:t>
            </w:r>
            <w:proofErr w:type="gramEnd"/>
          </w:p>
        </w:tc>
      </w:tr>
      <w:tr w:rsidR="00FF488C" w:rsidRPr="00FF488C" w:rsidTr="00FF488C">
        <w:trPr>
          <w:trHeight w:val="269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88C" w:rsidRPr="00FF488C" w:rsidRDefault="00FF488C" w:rsidP="00F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 общих дисциплин</w:t>
            </w:r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</w:tc>
      </w:tr>
      <w:tr w:rsidR="00FF488C" w:rsidRPr="00FF488C" w:rsidTr="002863AD">
        <w:trPr>
          <w:trHeight w:val="197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88C" w:rsidRPr="00FF488C" w:rsidRDefault="00FF488C" w:rsidP="00FE467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модульная система </w:t>
            </w:r>
            <w:proofErr w:type="gramStart"/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тренажер Максим для обучения по реанимации человека</w:t>
            </w:r>
            <w:r w:rsidR="00E82ADE" w:rsidRPr="00E8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1DA" w:rsidRPr="00A1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(голова, торс, комплект 1) с выносным электрическим контролером для отработки приемов сердечно-легочной реанимации</w:t>
            </w:r>
            <w:r w:rsidR="00E82ADE" w:rsidRPr="00E8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41DA" w:rsidRPr="00A1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Расходные материалы</w:t>
            </w:r>
            <w:r w:rsidR="00E82ADE" w:rsidRPr="00A1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тренажера</w:t>
            </w:r>
            <w:r w:rsidR="00A141DA" w:rsidRPr="00A1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A141DA" w:rsidRPr="00A1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проведения искусственной вентиляции легких: лицевые маски с клапаном различных моделей</w:t>
            </w:r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проектор </w:t>
            </w:r>
            <w:proofErr w:type="spellStart"/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Fcer</w:t>
            </w:r>
            <w:proofErr w:type="spellEnd"/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 1100, калькуляторы,  счеты, контрольно-кассовая машина АСТРА-100Ф, бланки документов, плакаты, цветные иллюстрации, наглядные пособия, сертификаты, комплект документов, учебная литература, весы настольные циферблатные ВНЦ-2,  тонометр для измерения давления, наглядные пособия для маникюрш,</w:t>
            </w:r>
            <w:r w:rsidR="00B1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 лампа 36В RU 818, УФ лампа 9В JN09, УФ лампа 9В ZC-043A</w:t>
            </w:r>
            <w:r w:rsidRPr="00B1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Машинка для</w:t>
            </w:r>
            <w:proofErr w:type="gramEnd"/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маникюра JNM-25000</w:t>
            </w:r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Дезинфектор шариковый ZC-996L,типсы, пилки, </w:t>
            </w:r>
            <w:proofErr w:type="spellStart"/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бафики</w:t>
            </w:r>
            <w:proofErr w:type="spellEnd"/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клипер, гели</w:t>
            </w:r>
            <w:r w:rsidR="002863AD" w:rsidRPr="00B1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обезжиривания ногтей и снятия липкого слоя, жидкость для растворения акрила,  для снятия лака</w:t>
            </w:r>
            <w:r w:rsidR="002863AD" w:rsidRPr="00B1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 для ремонта ногтей, ватные диски,</w:t>
            </w:r>
            <w:r w:rsidR="00E8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праймер</w:t>
            </w:r>
            <w:proofErr w:type="spellEnd"/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парты, </w:t>
            </w:r>
            <w:r w:rsidR="00E82ADE"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="00E8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экран,</w:t>
            </w:r>
            <w:r w:rsidR="00E82ADE" w:rsidRPr="00E8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стол, доска</w:t>
            </w:r>
          </w:p>
        </w:tc>
      </w:tr>
      <w:tr w:rsidR="00FF488C" w:rsidRPr="00FF488C" w:rsidTr="002863AD">
        <w:trPr>
          <w:trHeight w:val="273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88C" w:rsidRPr="00FF488C" w:rsidRDefault="00FF488C" w:rsidP="00FF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Кабинет общестроительный;             </w:t>
            </w:r>
          </w:p>
        </w:tc>
      </w:tr>
      <w:tr w:rsidR="00FF488C" w:rsidRPr="00FF488C" w:rsidTr="00FE7338">
        <w:trPr>
          <w:trHeight w:val="1187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88C" w:rsidRPr="00FF488C" w:rsidRDefault="00FF488C" w:rsidP="00FE467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пособия, плакаты, средства индивидуальной защиты</w:t>
            </w:r>
            <w:r w:rsidR="002863AD" w:rsidRPr="00B1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стройматериалов, макеты, натуральные пособия, насосы высокого давления «Снежок», таблицы колеров, инструмент, принадлежности штукатуров, принадлежности маляров, парты, </w:t>
            </w:r>
            <w:r w:rsidR="00E82ADE"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="00E8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экран,</w:t>
            </w:r>
            <w:r w:rsidR="00E82ADE" w:rsidRPr="00E8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стол, доска</w:t>
            </w:r>
            <w:r w:rsidR="002863AD" w:rsidRPr="00B1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КИПиА, газовые горелки, форсунки</w:t>
            </w:r>
            <w:proofErr w:type="gramEnd"/>
          </w:p>
        </w:tc>
      </w:tr>
      <w:tr w:rsidR="00FF488C" w:rsidRPr="00FF488C" w:rsidTr="002863AD">
        <w:trPr>
          <w:trHeight w:val="333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88C" w:rsidRPr="00FF488C" w:rsidRDefault="00FF488C" w:rsidP="00FF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класс парикмахеров;</w:t>
            </w:r>
          </w:p>
        </w:tc>
      </w:tr>
      <w:tr w:rsidR="00FF488C" w:rsidRPr="00FF488C" w:rsidTr="002863AD">
        <w:trPr>
          <w:trHeight w:val="551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88C" w:rsidRPr="00FF488C" w:rsidRDefault="00FF488C" w:rsidP="00FE467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наглядные пособия: манекен – голова </w:t>
            </w:r>
            <w:proofErr w:type="spellStart"/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Daizi</w:t>
            </w:r>
            <w:proofErr w:type="spellEnd"/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плакаты, </w:t>
            </w:r>
            <w:proofErr w:type="spellStart"/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сушуар</w:t>
            </w:r>
            <w:proofErr w:type="spellEnd"/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фен, кресла (контакт), тележка, зеркала, тумбы, ножницы парикмахерские, ножницы </w:t>
            </w:r>
            <w:proofErr w:type="spellStart"/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филеровочные</w:t>
            </w:r>
            <w:proofErr w:type="spellEnd"/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расчески</w:t>
            </w:r>
            <w:r w:rsidR="00E8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лаки для волос, краски</w:t>
            </w:r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FF488C" w:rsidRPr="00FF488C" w:rsidTr="002863AD">
        <w:trPr>
          <w:trHeight w:val="276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88C" w:rsidRPr="00FF488C" w:rsidRDefault="00FF488C" w:rsidP="00FF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Компьютерный класс; </w:t>
            </w:r>
          </w:p>
        </w:tc>
      </w:tr>
      <w:tr w:rsidR="00FF488C" w:rsidRPr="00FF488C" w:rsidTr="002863AD">
        <w:trPr>
          <w:trHeight w:val="279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88C" w:rsidRPr="00FF488C" w:rsidRDefault="00FF488C" w:rsidP="00FE467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компьютеры, ноутбуки, компьютерные столы, компьютерные кресла, доска, методические материалы</w:t>
            </w:r>
          </w:p>
        </w:tc>
      </w:tr>
      <w:tr w:rsidR="00FF488C" w:rsidRPr="00FF488C" w:rsidTr="002863AD">
        <w:trPr>
          <w:trHeight w:val="27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88C" w:rsidRPr="00FF488C" w:rsidRDefault="00FF488C" w:rsidP="00FF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электротехнический;</w:t>
            </w:r>
          </w:p>
        </w:tc>
      </w:tr>
      <w:tr w:rsidR="00FF488C" w:rsidRPr="00FF488C" w:rsidTr="002863AD">
        <w:trPr>
          <w:trHeight w:val="542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88C" w:rsidRPr="00FF488C" w:rsidRDefault="00FF488C" w:rsidP="00FE467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электрооборудования,</w:t>
            </w:r>
            <w:r w:rsidR="002863AD" w:rsidRPr="00B1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арматура КИПиА, средства индивидуальной защиты, плакаты, коммутационная аппаратура, образцы проводов, образцы кабелей, проектор </w:t>
            </w:r>
            <w:proofErr w:type="spellStart"/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Fcer</w:t>
            </w:r>
            <w:proofErr w:type="spellEnd"/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 1100, экран, </w:t>
            </w:r>
            <w:r w:rsidR="00FE7338"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="00FE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парты, столы, доска, шкаф, тумб</w:t>
            </w:r>
            <w:r w:rsidR="00FE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</w:tr>
      <w:tr w:rsidR="00FF488C" w:rsidRPr="00FF488C" w:rsidTr="002863AD">
        <w:trPr>
          <w:trHeight w:val="281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88C" w:rsidRPr="00FF488C" w:rsidRDefault="00FF488C" w:rsidP="00FF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Кабинет производственного обучения; </w:t>
            </w:r>
          </w:p>
        </w:tc>
      </w:tr>
      <w:tr w:rsidR="00FF488C" w:rsidRPr="00FF488C" w:rsidTr="002863AD">
        <w:trPr>
          <w:trHeight w:val="697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88C" w:rsidRPr="00FF488C" w:rsidRDefault="00FF488C" w:rsidP="00FE467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</w:t>
            </w:r>
            <w:proofErr w:type="spellEnd"/>
            <w:r w:rsidRPr="00FF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«Лысьва», холодильник «Бирюса», микроволновая печь,  калькуляторы, контрольно-кассовая машина АСТРА-100Ф, весы настольные циферблатные ВНЦ-2, стол, шкафы, полки, кулер, чайник электрический, тумбочки, стулья, раковина, разделочные доски, наборы кухонной,  столовой, чайной, стеклянной посуды</w:t>
            </w:r>
          </w:p>
        </w:tc>
      </w:tr>
    </w:tbl>
    <w:p w:rsidR="00B120A3" w:rsidRPr="00A141DA" w:rsidRDefault="00F64321" w:rsidP="00B12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</w:t>
      </w:r>
      <w:r w:rsidR="00B120A3" w:rsidRPr="00A14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Оценка качества учебно-методического обеспечения</w:t>
      </w:r>
    </w:p>
    <w:p w:rsidR="00E11C73" w:rsidRPr="00B120A3" w:rsidRDefault="00E11C73" w:rsidP="00E11C7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Данное количество оборудованных учебных кабинетов соответствует количеству общего числа групп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12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11C73" w:rsidRPr="00B120A3" w:rsidRDefault="00E11C73" w:rsidP="00E11C7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учебного процесса соответствует требованиям программ профессиональной подготовки (переподготовки)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12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120A3" w:rsidRPr="00A141DA" w:rsidRDefault="00B120A3" w:rsidP="00B12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Учебно-методические материалы позволяют </w:t>
      </w:r>
      <w:proofErr w:type="gramStart"/>
      <w:r w:rsidRPr="00A141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образовательные программы профессионального обучения в полном объеме и представлены</w:t>
      </w:r>
      <w:proofErr w:type="gramEnd"/>
      <w:r w:rsidRPr="00A141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75CD" w:rsidRPr="00A141DA" w:rsidRDefault="00B120A3" w:rsidP="000475CD">
      <w:pPr>
        <w:pStyle w:val="a4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примерными программами профессиональной</w:t>
      </w:r>
      <w:r w:rsidR="000475CD" w:rsidRPr="00A1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переподготовки, повышения квалификации</w:t>
      </w:r>
      <w:r w:rsidRPr="00A1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5CD" w:rsidRPr="00A14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профессиям</w:t>
      </w:r>
      <w:r w:rsidRPr="00A1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r w:rsidR="000475CD" w:rsidRPr="00A141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организации, осуществляющей образовательную деятельность;</w:t>
      </w:r>
    </w:p>
    <w:p w:rsidR="00B120A3" w:rsidRPr="00A141DA" w:rsidRDefault="00B120A3" w:rsidP="000475CD">
      <w:pPr>
        <w:pStyle w:val="a4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1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B120A3" w:rsidRPr="00A141DA" w:rsidRDefault="00B120A3" w:rsidP="000475CD">
      <w:pPr>
        <w:pStyle w:val="a4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материалами для проведения промежуточной и итоговой аттестации </w:t>
      </w:r>
      <w:proofErr w:type="gramStart"/>
      <w:r w:rsidRPr="00A14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141D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руководителем организации, осуществляющей образовательную деятельность.</w:t>
      </w:r>
    </w:p>
    <w:p w:rsidR="00F64321" w:rsidRPr="00F64321" w:rsidRDefault="00F64321" w:rsidP="00F64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F64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Оценка качества библиотечно-информационного обеспечения</w:t>
      </w:r>
    </w:p>
    <w:p w:rsidR="00F64321" w:rsidRDefault="00F64321" w:rsidP="00F643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6432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Имеющаяся в наличии учебная литература и учебно-наглядные пособия позволяют выполнить обучение учащихся, по программам переподготовки, повышения квалификации по профессиям в полном объеме.</w:t>
      </w:r>
      <w:r w:rsidRPr="00F643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F64321" w:rsidRPr="00F64321" w:rsidRDefault="00F64321" w:rsidP="00F64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Информационно-методические и иные материалы:</w:t>
      </w:r>
    </w:p>
    <w:p w:rsidR="00F64321" w:rsidRPr="00F64321" w:rsidRDefault="00F64321" w:rsidP="00F643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планы и программы: имеются для всех профессий и курсов целевого назначения, утверждены директором </w:t>
      </w:r>
      <w:r w:rsidRPr="00F6432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АНО ДПО «Учебный комбинат «Тобольский»</w:t>
      </w:r>
      <w:r w:rsidRPr="00F64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321" w:rsidRPr="00F64321" w:rsidRDefault="00F64321" w:rsidP="00F643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график: имеется</w:t>
      </w:r>
      <w:r w:rsidR="00FE46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F64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директором</w:t>
      </w:r>
      <w:r w:rsidRPr="00F6432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АНО ДПО «Учебный комбинат «Тобольский»</w:t>
      </w:r>
      <w:r w:rsidRPr="00F64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321" w:rsidRPr="00F64321" w:rsidRDefault="00F64321" w:rsidP="00F64321">
      <w:pPr>
        <w:pStyle w:val="a4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64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Оценка качества кадрового обеспечения</w:t>
      </w:r>
    </w:p>
    <w:p w:rsidR="00F64321" w:rsidRPr="00F64321" w:rsidRDefault="00F64321" w:rsidP="00F643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работники, реализующие программы дополнительного профессионального обучения удовлетворяют квалификационным требованиям, указанным в квалификационных справочниках по соответствующим программам.</w:t>
      </w:r>
    </w:p>
    <w:p w:rsidR="00B120A3" w:rsidRPr="000573C0" w:rsidRDefault="00B120A3" w:rsidP="00057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 о результатах самообследования:</w:t>
      </w:r>
    </w:p>
    <w:p w:rsidR="000475CD" w:rsidRPr="00A141DA" w:rsidRDefault="00B120A3" w:rsidP="00B12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1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процесса соответствует требованиям образовательн</w:t>
      </w:r>
      <w:r w:rsidR="000475CD" w:rsidRPr="00A141D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1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0475CD" w:rsidRPr="00A1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осуществляемых в </w:t>
      </w:r>
      <w:r w:rsidR="000475CD" w:rsidRPr="00A141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АНО ДПО «Учебный комбинат «Тобольский»</w:t>
      </w:r>
    </w:p>
    <w:p w:rsidR="00A63EEA" w:rsidRPr="00864C1A" w:rsidRDefault="00CE5406" w:rsidP="00890380">
      <w:pPr>
        <w:spacing w:after="120" w:line="240" w:lineRule="auto"/>
        <w:ind w:firstLine="567"/>
        <w:rPr>
          <w:sz w:val="24"/>
          <w:szCs w:val="24"/>
        </w:rPr>
      </w:pPr>
    </w:p>
    <w:sectPr w:rsidR="00A63EEA" w:rsidRPr="00864C1A" w:rsidSect="00FE7338">
      <w:pgSz w:w="11906" w:h="16838" w:code="9"/>
      <w:pgMar w:top="567" w:right="1077" w:bottom="567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06" w:rsidRDefault="00CE5406" w:rsidP="00FE7338">
      <w:pPr>
        <w:spacing w:after="0" w:line="240" w:lineRule="auto"/>
      </w:pPr>
      <w:r>
        <w:separator/>
      </w:r>
    </w:p>
  </w:endnote>
  <w:endnote w:type="continuationSeparator" w:id="0">
    <w:p w:rsidR="00CE5406" w:rsidRDefault="00CE5406" w:rsidP="00FE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06" w:rsidRDefault="00CE5406" w:rsidP="00FE7338">
      <w:pPr>
        <w:spacing w:after="0" w:line="240" w:lineRule="auto"/>
      </w:pPr>
      <w:r>
        <w:separator/>
      </w:r>
    </w:p>
  </w:footnote>
  <w:footnote w:type="continuationSeparator" w:id="0">
    <w:p w:rsidR="00CE5406" w:rsidRDefault="00CE5406" w:rsidP="00FE7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46D"/>
    <w:multiLevelType w:val="multilevel"/>
    <w:tmpl w:val="F3CA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D4EA0"/>
    <w:multiLevelType w:val="hybridMultilevel"/>
    <w:tmpl w:val="06FE7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955D9"/>
    <w:multiLevelType w:val="hybridMultilevel"/>
    <w:tmpl w:val="45A8C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55476"/>
    <w:multiLevelType w:val="hybridMultilevel"/>
    <w:tmpl w:val="F7867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2196C"/>
    <w:multiLevelType w:val="hybridMultilevel"/>
    <w:tmpl w:val="E2B28A90"/>
    <w:lvl w:ilvl="0" w:tplc="AED499E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4A564B"/>
    <w:multiLevelType w:val="multilevel"/>
    <w:tmpl w:val="6AC6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CF7C85"/>
    <w:multiLevelType w:val="hybridMultilevel"/>
    <w:tmpl w:val="B6C643F0"/>
    <w:lvl w:ilvl="0" w:tplc="E09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DB"/>
    <w:rsid w:val="000475CD"/>
    <w:rsid w:val="000573C0"/>
    <w:rsid w:val="00065B0B"/>
    <w:rsid w:val="000B439B"/>
    <w:rsid w:val="001107C7"/>
    <w:rsid w:val="00146DF0"/>
    <w:rsid w:val="001D170C"/>
    <w:rsid w:val="00212EA9"/>
    <w:rsid w:val="002863AD"/>
    <w:rsid w:val="00333708"/>
    <w:rsid w:val="00384727"/>
    <w:rsid w:val="00390226"/>
    <w:rsid w:val="003C1BEC"/>
    <w:rsid w:val="003F571A"/>
    <w:rsid w:val="0047362D"/>
    <w:rsid w:val="004974DB"/>
    <w:rsid w:val="004F2F55"/>
    <w:rsid w:val="005A24A9"/>
    <w:rsid w:val="00600104"/>
    <w:rsid w:val="006202FE"/>
    <w:rsid w:val="006238B4"/>
    <w:rsid w:val="00661918"/>
    <w:rsid w:val="006E6014"/>
    <w:rsid w:val="007361BA"/>
    <w:rsid w:val="00750ECA"/>
    <w:rsid w:val="007B2F84"/>
    <w:rsid w:val="0085109B"/>
    <w:rsid w:val="00864C1A"/>
    <w:rsid w:val="00890380"/>
    <w:rsid w:val="009B7BC6"/>
    <w:rsid w:val="009F1925"/>
    <w:rsid w:val="00A141DA"/>
    <w:rsid w:val="00A96DEC"/>
    <w:rsid w:val="00B120A3"/>
    <w:rsid w:val="00B82588"/>
    <w:rsid w:val="00B96930"/>
    <w:rsid w:val="00C666A3"/>
    <w:rsid w:val="00C83534"/>
    <w:rsid w:val="00CC5073"/>
    <w:rsid w:val="00CE5406"/>
    <w:rsid w:val="00D445C0"/>
    <w:rsid w:val="00DB29DB"/>
    <w:rsid w:val="00E031D0"/>
    <w:rsid w:val="00E11C73"/>
    <w:rsid w:val="00E13E1E"/>
    <w:rsid w:val="00E82ADE"/>
    <w:rsid w:val="00E95D13"/>
    <w:rsid w:val="00F64321"/>
    <w:rsid w:val="00F67133"/>
    <w:rsid w:val="00FD469D"/>
    <w:rsid w:val="00FE1254"/>
    <w:rsid w:val="00FE467E"/>
    <w:rsid w:val="00FE7338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D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5D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0A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7338"/>
  </w:style>
  <w:style w:type="paragraph" w:styleId="a9">
    <w:name w:val="footer"/>
    <w:basedOn w:val="a"/>
    <w:link w:val="aa"/>
    <w:uiPriority w:val="99"/>
    <w:unhideWhenUsed/>
    <w:rsid w:val="00FE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7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D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5D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0A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7338"/>
  </w:style>
  <w:style w:type="paragraph" w:styleId="a9">
    <w:name w:val="footer"/>
    <w:basedOn w:val="a"/>
    <w:link w:val="aa"/>
    <w:uiPriority w:val="99"/>
    <w:unhideWhenUsed/>
    <w:rsid w:val="00FE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7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_uchcomb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ВКС ТобТПО</dc:creator>
  <cp:keywords/>
  <dc:description/>
  <cp:lastModifiedBy>User</cp:lastModifiedBy>
  <cp:revision>24</cp:revision>
  <dcterms:created xsi:type="dcterms:W3CDTF">2018-10-24T06:33:00Z</dcterms:created>
  <dcterms:modified xsi:type="dcterms:W3CDTF">2018-10-26T06:45:00Z</dcterms:modified>
</cp:coreProperties>
</file>